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5AD3" w14:textId="73625516" w:rsidR="00BC1211" w:rsidRPr="00FE5586" w:rsidRDefault="00BC1211" w:rsidP="00A65585">
      <w:pPr>
        <w:spacing w:after="0" w:line="240" w:lineRule="auto"/>
        <w:contextualSpacing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6297"/>
      </w:tblGrid>
      <w:tr w:rsidR="00BC1211" w:rsidRPr="00FE5586" w14:paraId="281B5922" w14:textId="77777777" w:rsidTr="0045226D">
        <w:trPr>
          <w:trHeight w:val="1152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95581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Ambito</w:t>
            </w:r>
          </w:p>
          <w:p w14:paraId="22A1E286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dell’iniziativa formativa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4BA5D" w14:textId="735956CC" w:rsidR="0045226D" w:rsidRPr="00FE5586" w:rsidRDefault="0045226D" w:rsidP="0045226D">
            <w:pPr>
              <w:spacing w:after="0" w:line="240" w:lineRule="auto"/>
              <w:contextualSpacing/>
              <w:jc w:val="center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Didattica singole discipline previste dagli ordinamenti</w:t>
            </w:r>
            <w:r w:rsidR="00D27CE8">
              <w:rPr>
                <w:rStyle w:val="Nessuno"/>
                <w:sz w:val="24"/>
                <w:szCs w:val="24"/>
              </w:rPr>
              <w:t>.</w:t>
            </w:r>
          </w:p>
          <w:p w14:paraId="377BEC0C" w14:textId="7D7B041A" w:rsidR="00BC1211" w:rsidRPr="00FE5586" w:rsidRDefault="0045226D" w:rsidP="0045226D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sz w:val="24"/>
                <w:szCs w:val="24"/>
              </w:rPr>
              <w:t>Didattica e metodologie</w:t>
            </w:r>
            <w:r w:rsidR="00D27CE8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48651610" w14:textId="77777777" w:rsidTr="0045226D">
        <w:trPr>
          <w:trHeight w:val="2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73FD9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94126" w14:textId="4563CBF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sz w:val="24"/>
                <w:szCs w:val="24"/>
              </w:rPr>
              <w:t>Docenti della scuola primaria e secondaria di I grado</w:t>
            </w:r>
            <w:r w:rsidR="00D27CE8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61943CE4" w14:textId="77777777" w:rsidTr="0045226D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C33AF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93C89" w14:textId="77777777" w:rsidR="00BC1211" w:rsidRPr="00FE5586" w:rsidRDefault="00B87483" w:rsidP="00A65585">
            <w:pPr>
              <w:spacing w:after="0" w:line="240" w:lineRule="auto"/>
              <w:ind w:left="1553" w:hanging="1553"/>
              <w:contextualSpacing/>
              <w:jc w:val="center"/>
            </w:pPr>
            <w:proofErr w:type="spellStart"/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Multisensory</w:t>
            </w:r>
            <w:proofErr w:type="spellEnd"/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 English</w:t>
            </w:r>
          </w:p>
        </w:tc>
      </w:tr>
      <w:tr w:rsidR="00BC1211" w:rsidRPr="00FE5586" w14:paraId="43600F79" w14:textId="77777777" w:rsidTr="0045226D">
        <w:trPr>
          <w:trHeight w:val="857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0F0F7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8EA0E" w14:textId="77777777" w:rsidR="00BC1211" w:rsidRPr="00FE5586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0A17E904" w14:textId="77777777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desidera porre le basi di un insegnamento della lingua inglese, profondamente coinvolgente ed inclusivo, che scardini i cardini della didattica frontale a favore di un approccio realmente multisensoriale, attivo e partecipato.</w:t>
            </w:r>
          </w:p>
          <w:p w14:paraId="5252EE55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528E0F57" w14:textId="7EB97118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L’approccio in cui ci riconosciamo è quello </w:t>
            </w:r>
            <w:r w:rsidR="0045226D" w:rsidRPr="00FE5586">
              <w:rPr>
                <w:rStyle w:val="Nessuno"/>
                <w:sz w:val="24"/>
                <w:szCs w:val="24"/>
              </w:rPr>
              <w:t>comunicativo:</w:t>
            </w:r>
            <w:r w:rsidRPr="00FE5586">
              <w:rPr>
                <w:rStyle w:val="Nessuno"/>
                <w:sz w:val="24"/>
                <w:szCs w:val="24"/>
              </w:rPr>
              <w:t xml:space="preserve"> con questo corso ci proponiamo di presentare una serie di strumenti inerenti specificatamente </w:t>
            </w:r>
            <w:proofErr w:type="gramStart"/>
            <w:r w:rsidRPr="00FE5586">
              <w:rPr>
                <w:rStyle w:val="Nessuno"/>
                <w:sz w:val="24"/>
                <w:szCs w:val="24"/>
              </w:rPr>
              <w:t>la</w:t>
            </w:r>
            <w:proofErr w:type="gramEnd"/>
            <w:r w:rsidRPr="00FE5586">
              <w:rPr>
                <w:rStyle w:val="Nessuno"/>
                <w:sz w:val="24"/>
                <w:szCs w:val="24"/>
              </w:rPr>
              <w:t xml:space="preserve"> didattica della lingua inglese, con una ottica inclusiva, ludica, attiva e inclusiva.</w:t>
            </w:r>
          </w:p>
          <w:p w14:paraId="2EEF5BFE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2FA8DB84" w14:textId="1AFCA0DF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Partendo dai precetti del metodo comunicativo, vengono offerte ai </w:t>
            </w:r>
            <w:r w:rsidR="0045226D" w:rsidRPr="00FE5586">
              <w:rPr>
                <w:rStyle w:val="Nessuno"/>
                <w:sz w:val="24"/>
                <w:szCs w:val="24"/>
              </w:rPr>
              <w:t>docenti strategie</w:t>
            </w:r>
            <w:r w:rsidRPr="00FE5586">
              <w:rPr>
                <w:rStyle w:val="Nessuno"/>
                <w:sz w:val="24"/>
                <w:szCs w:val="24"/>
              </w:rPr>
              <w:t xml:space="preserve"> per insegnare le 4 abilità linguistiche tramite esercizi di TPR e strategie che utilizzando visuals e strumenti multimediali. </w:t>
            </w:r>
          </w:p>
          <w:p w14:paraId="7BFA324A" w14:textId="77777777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Vengono approfonditi strumenti per la costruzione della competenza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metafonologica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(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phonics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>) e viene discusso l’adattamento di questi strumenti ad una classe di LS, con una forte componente multisensoriale e interattiva.</w:t>
            </w:r>
          </w:p>
          <w:p w14:paraId="48682AD5" w14:textId="57821817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Vengono approfonditi strumenti per aiutare i bambini a memorizzare le nuove parole, creare le frasi, comprendere il diverso funzionamento </w:t>
            </w:r>
            <w:r w:rsidR="0045226D" w:rsidRPr="00FE5586">
              <w:rPr>
                <w:rStyle w:val="Nessuno"/>
                <w:sz w:val="24"/>
                <w:szCs w:val="24"/>
              </w:rPr>
              <w:t>della</w:t>
            </w:r>
            <w:r w:rsidRPr="00FE5586">
              <w:rPr>
                <w:rStyle w:val="Nessuno"/>
                <w:sz w:val="24"/>
                <w:szCs w:val="24"/>
              </w:rPr>
              <w:t xml:space="preserve"> grammatica inglese, sempre utilizzando giochi, che coinvolgano informazioni e stimoli diversi.</w:t>
            </w:r>
          </w:p>
          <w:p w14:paraId="5F400139" w14:textId="4E171211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Vengono presentate le strategie per organizzare meglio l’esperienza di lettura e ascolto, a fine di veicolare un </w:t>
            </w:r>
            <w:r w:rsidR="0045226D" w:rsidRPr="00FE5586">
              <w:rPr>
                <w:rStyle w:val="Nessuno"/>
                <w:sz w:val="24"/>
                <w:szCs w:val="24"/>
              </w:rPr>
              <w:t>più</w:t>
            </w:r>
            <w:r w:rsidRPr="00FE5586">
              <w:rPr>
                <w:rStyle w:val="Nessuno"/>
                <w:sz w:val="24"/>
                <w:szCs w:val="24"/>
              </w:rPr>
              <w:t xml:space="preserve"> consapevole approccio al compito e quindi migliori performances nella comprensione del testo.</w:t>
            </w:r>
          </w:p>
          <w:p w14:paraId="357BCB5D" w14:textId="77777777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Si lavora su esercizi giocosi per aiutare i bambini a parlare e mettere in pratica quanto hanno imparato.</w:t>
            </w:r>
          </w:p>
          <w:p w14:paraId="69357896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</w:pPr>
          </w:p>
        </w:tc>
      </w:tr>
      <w:tr w:rsidR="00BC1211" w:rsidRPr="00FE5586" w14:paraId="6BED2958" w14:textId="77777777" w:rsidTr="0045226D">
        <w:trPr>
          <w:trHeight w:val="82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6DE5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Programma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14:paraId="110ADB56" w14:textId="77777777" w:rsidR="00BC1211" w:rsidRPr="00FE5586" w:rsidRDefault="00BC1211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i/>
                <w:iCs/>
                <w:sz w:val="10"/>
                <w:szCs w:val="10"/>
              </w:rPr>
            </w:pPr>
          </w:p>
          <w:p w14:paraId="688D305B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1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Perché inglese multisensoriale?</w:t>
            </w:r>
          </w:p>
          <w:p w14:paraId="0B850328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08D6BED2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Introduzione al corso</w:t>
            </w:r>
          </w:p>
          <w:p w14:paraId="316334FD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1"/>
                <w:sz w:val="24"/>
                <w:szCs w:val="24"/>
              </w:rPr>
              <w:t>Teoria e introduzione al metodo</w:t>
            </w:r>
          </w:p>
          <w:p w14:paraId="45F49850" w14:textId="77777777" w:rsidR="00BC1211" w:rsidRPr="00FE5586" w:rsidRDefault="00BC1211" w:rsidP="00A65585">
            <w:pPr>
              <w:spacing w:after="0" w:line="240" w:lineRule="auto"/>
              <w:ind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53841D10" w14:textId="68B43C9D" w:rsidR="00BC1211" w:rsidRDefault="00B87483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5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2"/>
                <w:sz w:val="24"/>
                <w:szCs w:val="24"/>
              </w:rPr>
              <w:t>d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2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5"/>
                <w:sz w:val="24"/>
                <w:szCs w:val="24"/>
              </w:rPr>
              <w:t xml:space="preserve"> Stili e Strategie di apprendimento</w:t>
            </w:r>
          </w:p>
          <w:p w14:paraId="65863650" w14:textId="77777777" w:rsidR="0045226D" w:rsidRPr="00FE5586" w:rsidRDefault="0045226D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5"/>
                <w:sz w:val="24"/>
                <w:szCs w:val="24"/>
              </w:rPr>
            </w:pPr>
          </w:p>
          <w:p w14:paraId="0E5BCD27" w14:textId="77777777" w:rsidR="00BC1211" w:rsidRPr="00FE5586" w:rsidRDefault="00B87483" w:rsidP="00A65585">
            <w:pPr>
              <w:numPr>
                <w:ilvl w:val="0"/>
                <w:numId w:val="10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5"/>
                <w:sz w:val="24"/>
                <w:szCs w:val="24"/>
              </w:rPr>
              <w:t xml:space="preserve">Approfondimento su stili e strategie da utilizzare in classe </w:t>
            </w:r>
          </w:p>
          <w:p w14:paraId="72D9F894" w14:textId="77777777" w:rsidR="00BC1211" w:rsidRPr="0045226D" w:rsidRDefault="00BC1211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5"/>
                <w:sz w:val="10"/>
                <w:szCs w:val="10"/>
              </w:rPr>
            </w:pPr>
          </w:p>
          <w:p w14:paraId="2F223470" w14:textId="68DE8EC0" w:rsidR="00BC1211" w:rsidRDefault="00B87483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5"/>
                <w:sz w:val="24"/>
                <w:szCs w:val="24"/>
              </w:rPr>
              <w:t xml:space="preserve">Modulo 3 -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Insegnare la Grammatica in ambiente inclusivo</w:t>
            </w:r>
          </w:p>
          <w:p w14:paraId="3D1746F9" w14:textId="77777777" w:rsidR="0045226D" w:rsidRPr="00FE5586" w:rsidRDefault="0045226D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</w:p>
          <w:p w14:paraId="4E426B1A" w14:textId="77777777" w:rsidR="00BC1211" w:rsidRPr="00FE5586" w:rsidRDefault="00B87483" w:rsidP="00A65585">
            <w:pPr>
              <w:numPr>
                <w:ilvl w:val="0"/>
                <w:numId w:val="10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2"/>
                <w:sz w:val="24"/>
                <w:szCs w:val="24"/>
              </w:rPr>
              <w:t>Insegnamento inclusivo multisensoriale della grammatica</w:t>
            </w:r>
            <w:r w:rsidRPr="00FE5586">
              <w:rPr>
                <w:rStyle w:val="Nessuno"/>
                <w:rFonts w:ascii="Arial Unicode MS" w:hAnsi="Arial Unicode MS"/>
                <w:spacing w:val="-2"/>
                <w:sz w:val="24"/>
                <w:szCs w:val="24"/>
              </w:rPr>
              <w:br/>
            </w:r>
          </w:p>
          <w:p w14:paraId="6513AA0C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4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Vocabolario, Spelling e Tecniche Mnemoniche</w:t>
            </w:r>
          </w:p>
          <w:p w14:paraId="3E6F73E3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54BDAA06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Insegnamento inclusivo multisensoriale del Vocabolario</w:t>
            </w:r>
          </w:p>
          <w:p w14:paraId="0B308ADD" w14:textId="77777777" w:rsidR="00BC1211" w:rsidRPr="0045226D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10"/>
                <w:szCs w:val="10"/>
              </w:rPr>
            </w:pPr>
          </w:p>
          <w:p w14:paraId="604BFC3A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5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Fonetica e ortografia</w:t>
            </w:r>
          </w:p>
          <w:p w14:paraId="5E1822E5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5EFFA59F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sz w:val="24"/>
                <w:szCs w:val="24"/>
              </w:rPr>
              <w:t>Insegnamento inclusivo multisensoriale della fonetica e dell’ortografia</w:t>
            </w:r>
          </w:p>
          <w:p w14:paraId="1081BD53" w14:textId="77777777" w:rsidR="00BC1211" w:rsidRPr="0045226D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10"/>
                <w:szCs w:val="10"/>
              </w:rPr>
            </w:pPr>
          </w:p>
          <w:p w14:paraId="5C48D698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6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>Speaking</w:t>
            </w:r>
            <w:proofErr w:type="spellEnd"/>
          </w:p>
          <w:p w14:paraId="715D5CF5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25C417BE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Insegnamento multisensoriale dello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speaking</w:t>
            </w:r>
            <w:proofErr w:type="spellEnd"/>
          </w:p>
          <w:p w14:paraId="6ECFADDC" w14:textId="77777777" w:rsidR="00BC1211" w:rsidRPr="0045226D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sz w:val="10"/>
                <w:szCs w:val="10"/>
              </w:rPr>
            </w:pPr>
          </w:p>
          <w:p w14:paraId="304DC8F5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7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Reading</w:t>
            </w:r>
          </w:p>
          <w:p w14:paraId="3323388B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Insegnamento multisensoriale del reading</w:t>
            </w:r>
          </w:p>
          <w:p w14:paraId="693D08A8" w14:textId="77777777" w:rsidR="00BC1211" w:rsidRPr="0045226D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10"/>
                <w:szCs w:val="10"/>
              </w:rPr>
            </w:pPr>
          </w:p>
          <w:p w14:paraId="6581FEE7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2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8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Tecnologie</w:t>
            </w:r>
          </w:p>
          <w:p w14:paraId="471CD702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4779A144" w14:textId="77777777" w:rsidR="00BC1211" w:rsidRDefault="00B87483" w:rsidP="00A65585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Come utilizzare le tecnologie nella classe di lingua inclusiva</w:t>
            </w:r>
            <w:r w:rsidR="00D27CE8">
              <w:rPr>
                <w:rStyle w:val="Nessuno"/>
                <w:sz w:val="24"/>
                <w:szCs w:val="24"/>
              </w:rPr>
              <w:t>.</w:t>
            </w:r>
          </w:p>
          <w:p w14:paraId="38714191" w14:textId="74A3B592" w:rsidR="00D27CE8" w:rsidRPr="00D27CE8" w:rsidRDefault="00D27CE8" w:rsidP="00D27CE8">
            <w:pPr>
              <w:widowControl w:val="0"/>
              <w:spacing w:after="0" w:line="240" w:lineRule="auto"/>
              <w:ind w:left="360" w:right="15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C1211" w:rsidRPr="00FE5586" w14:paraId="1A308E23" w14:textId="77777777" w:rsidTr="0045226D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814BA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F0CF2" w14:textId="33358A84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proofErr w:type="spellStart"/>
            <w:r w:rsidRPr="00FE5586">
              <w:rPr>
                <w:rStyle w:val="Nessuno"/>
                <w:sz w:val="24"/>
                <w:szCs w:val="24"/>
              </w:rPr>
              <w:t>a.s.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20</w:t>
            </w:r>
            <w:r w:rsidR="00E16CEA">
              <w:rPr>
                <w:rStyle w:val="Nessuno"/>
                <w:sz w:val="24"/>
                <w:szCs w:val="24"/>
              </w:rPr>
              <w:t>21/2022</w:t>
            </w:r>
          </w:p>
        </w:tc>
      </w:tr>
      <w:tr w:rsidR="00BC1211" w:rsidRPr="00FE5586" w14:paraId="3E6930A2" w14:textId="77777777" w:rsidTr="0045226D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8F9C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Sedi/periodo di 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69B86" w14:textId="0D06B978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Piattaforma online </w:t>
            </w:r>
            <w:r w:rsidR="00E16CEA">
              <w:rPr>
                <w:rStyle w:val="Nessuno"/>
                <w:sz w:val="24"/>
                <w:szCs w:val="24"/>
              </w:rPr>
              <w:t>Open Minds</w:t>
            </w:r>
          </w:p>
        </w:tc>
      </w:tr>
      <w:tr w:rsidR="00BC1211" w:rsidRPr="00FE5586" w14:paraId="630F57D0" w14:textId="77777777" w:rsidTr="0045226D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B7F3B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Durata (ore)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47452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20 ore online riconosciute dal MIUR</w:t>
            </w:r>
          </w:p>
        </w:tc>
      </w:tr>
      <w:tr w:rsidR="00BC1211" w:rsidRPr="00FE5586" w14:paraId="1D41980C" w14:textId="77777777" w:rsidTr="0045226D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A14D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7F70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Insegnanti scuola Primaria, Secondaria di 1° e 2° grado, </w:t>
            </w:r>
          </w:p>
        </w:tc>
      </w:tr>
      <w:tr w:rsidR="00BC1211" w:rsidRPr="00FE5586" w14:paraId="0162EAEB" w14:textId="77777777" w:rsidTr="0045226D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2CC37" w14:textId="77777777" w:rsidR="00BC1211" w:rsidRPr="00FE5586" w:rsidRDefault="00BC1211" w:rsidP="0045226D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6711523D" w14:textId="77777777" w:rsidR="00BC1211" w:rsidRPr="00FE5586" w:rsidRDefault="00B87483" w:rsidP="0045226D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Costo a carico dei 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163D" w14:textId="77777777" w:rsidR="00BC1211" w:rsidRPr="00FE5586" w:rsidRDefault="00B87483" w:rsidP="0045226D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200 euro, acquistabili con Carta del Docente</w:t>
            </w:r>
          </w:p>
        </w:tc>
      </w:tr>
      <w:tr w:rsidR="00BC1211" w:rsidRPr="00FE5586" w14:paraId="0C10F39C" w14:textId="77777777" w:rsidTr="0045226D">
        <w:trPr>
          <w:trHeight w:val="19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FB28" w14:textId="77777777" w:rsidR="00BC1211" w:rsidRPr="00FE5586" w:rsidRDefault="00B87483" w:rsidP="0045226D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Metodologie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BA1B3" w14:textId="77777777" w:rsidR="0045226D" w:rsidRDefault="0045226D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DE219CE" w14:textId="63ADA07D" w:rsidR="00BC1211" w:rsidRPr="00FE5586" w:rsidRDefault="00B87483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si svolge online attraverso video-lezioni, materiali di approfondimento e brevi test a risposta chiusa volti a verificare la comprensione dei moduli).</w:t>
            </w:r>
          </w:p>
          <w:p w14:paraId="7604C4D5" w14:textId="77777777" w:rsidR="00BC1211" w:rsidRPr="0045226D" w:rsidRDefault="00BC1211" w:rsidP="0045226D">
            <w:pPr>
              <w:spacing w:after="0" w:line="240" w:lineRule="auto"/>
              <w:contextualSpacing/>
              <w:jc w:val="both"/>
              <w:rPr>
                <w:rStyle w:val="Nessuno"/>
                <w:sz w:val="10"/>
                <w:szCs w:val="10"/>
              </w:rPr>
            </w:pPr>
          </w:p>
          <w:p w14:paraId="7BC585DE" w14:textId="77777777" w:rsidR="00BC1211" w:rsidRDefault="00B87483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prevede un test finale, ossia l’elaborazione di una lezione multisensoriale organizzata su una delle abilità approfondite durante il corso.</w:t>
            </w:r>
          </w:p>
          <w:p w14:paraId="300006C8" w14:textId="4266C5F8" w:rsidR="0045226D" w:rsidRPr="00FE5586" w:rsidRDefault="0045226D" w:rsidP="0045226D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14B8276B" w14:textId="77777777" w:rsidTr="0045226D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700F" w14:textId="77777777" w:rsidR="00BC1211" w:rsidRPr="00FE5586" w:rsidRDefault="00BC1211" w:rsidP="0045226D">
            <w:pPr>
              <w:spacing w:after="0" w:line="240" w:lineRule="auto"/>
              <w:contextualSpacing/>
              <w:rPr>
                <w:rStyle w:val="Nessuno"/>
                <w:b/>
                <w:bCs/>
                <w:sz w:val="24"/>
                <w:szCs w:val="24"/>
              </w:rPr>
            </w:pPr>
          </w:p>
          <w:p w14:paraId="1EFD8E66" w14:textId="77777777" w:rsidR="00BC1211" w:rsidRPr="00FE5586" w:rsidRDefault="00B87483" w:rsidP="0045226D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Materiali e tecnologie usati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C9336" w14:textId="77777777" w:rsidR="00BC1211" w:rsidRPr="00FE5586" w:rsidRDefault="00B87483" w:rsidP="0045226D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Presentazioni,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videotutorial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>, esercitazioni, discussioni nei forum</w:t>
            </w:r>
          </w:p>
        </w:tc>
      </w:tr>
      <w:tr w:rsidR="00BC1211" w:rsidRPr="00FE5586" w14:paraId="7FD92EAA" w14:textId="77777777" w:rsidTr="0045226D">
        <w:trPr>
          <w:trHeight w:val="1872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CF6D1" w14:textId="77777777" w:rsidR="00BC1211" w:rsidRPr="00FE5586" w:rsidRDefault="00B87483" w:rsidP="0045226D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Tipologie verifiche finali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806E" w14:textId="77777777" w:rsidR="00BC1211" w:rsidRPr="00FE5586" w:rsidRDefault="00B87483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  <w:shd w:val="clear" w:color="auto" w:fill="FFFFFF"/>
              </w:rPr>
              <w:t>Una serie di esercitazioni mirate a favorire l’interiorizzazione dei contenuti</w:t>
            </w:r>
            <w:r w:rsidRPr="00FE5586">
              <w:rPr>
                <w:rStyle w:val="Nessuno"/>
                <w:sz w:val="24"/>
                <w:szCs w:val="24"/>
              </w:rPr>
              <w:t>:</w:t>
            </w:r>
          </w:p>
          <w:p w14:paraId="1E94F2A6" w14:textId="77777777" w:rsidR="00BC1211" w:rsidRPr="00FE5586" w:rsidRDefault="00BC1211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532D995A" w14:textId="77777777" w:rsidR="00BC1211" w:rsidRPr="00FE5586" w:rsidRDefault="00B87483" w:rsidP="00452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test on line</w:t>
            </w:r>
          </w:p>
          <w:p w14:paraId="176103BD" w14:textId="16686B2C" w:rsidR="00BC1211" w:rsidRPr="00FE5586" w:rsidRDefault="00B87483" w:rsidP="0045226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Test finale da </w:t>
            </w:r>
            <w:r w:rsidR="000A318A">
              <w:rPr>
                <w:rStyle w:val="Nessuno"/>
                <w:sz w:val="24"/>
                <w:szCs w:val="24"/>
              </w:rPr>
              <w:t>inviare</w:t>
            </w:r>
            <w:r w:rsidRPr="00FE5586">
              <w:rPr>
                <w:rStyle w:val="Nessuno"/>
                <w:sz w:val="24"/>
                <w:szCs w:val="24"/>
              </w:rPr>
              <w:t xml:space="preserve"> alla formatrice</w:t>
            </w:r>
            <w:r w:rsidR="000A318A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31183E03" w14:textId="77777777" w:rsidTr="0045226D">
        <w:trPr>
          <w:trHeight w:val="36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3B20" w14:textId="77777777" w:rsidR="00BC1211" w:rsidRPr="00FE5586" w:rsidRDefault="00B87483" w:rsidP="0045226D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Mappatura delle competenze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90EC5" w14:textId="77777777" w:rsidR="00BC1211" w:rsidRPr="00FE5586" w:rsidRDefault="00BC1211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1FC874BC" w14:textId="77777777" w:rsidR="00BC1211" w:rsidRPr="00FE5586" w:rsidRDefault="00B87483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Al termine della formazione i partecipanti saranno in grado di:</w:t>
            </w:r>
          </w:p>
          <w:p w14:paraId="6833099D" w14:textId="77777777" w:rsidR="00BC1211" w:rsidRPr="00FE5586" w:rsidRDefault="00BC1211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0904CA85" w14:textId="211A225A" w:rsidR="00BC1211" w:rsidRPr="00FE5586" w:rsidRDefault="00B87483" w:rsidP="0045226D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Conoscere le abilità linguistiche</w:t>
            </w:r>
            <w:r w:rsidR="0045226D">
              <w:rPr>
                <w:rStyle w:val="Nessuno"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spacing w:val="-3"/>
                <w:sz w:val="24"/>
                <w:szCs w:val="24"/>
              </w:rPr>
              <w:t>e le maggiori difficoltà che incontrano i bambini italiani nell’approcciarsi</w:t>
            </w:r>
          </w:p>
          <w:p w14:paraId="17D9F4CF" w14:textId="77777777" w:rsidR="00BC1211" w:rsidRPr="00FE5586" w:rsidRDefault="00B87483" w:rsidP="0045226D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Conoscere le strategie che hanno dimostrato scientificamente la propria efficacia e adattarle al proprio contesto didattico</w:t>
            </w:r>
          </w:p>
          <w:p w14:paraId="1F916E49" w14:textId="77777777" w:rsidR="00BC1211" w:rsidRPr="00FE5586" w:rsidRDefault="00B87483" w:rsidP="0045226D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Creare un ambiente di apprendimento multisensoriale ed inclusivo,</w:t>
            </w:r>
          </w:p>
          <w:p w14:paraId="5DA70113" w14:textId="77777777" w:rsidR="00BC1211" w:rsidRPr="0045226D" w:rsidRDefault="00B87483" w:rsidP="0045226D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Applicare di volta in volta gli approcci, metodologie e strumenti</w:t>
            </w:r>
            <w:r w:rsidR="0045226D">
              <w:rPr>
                <w:rStyle w:val="Nessuno"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spacing w:val="-3"/>
                <w:sz w:val="24"/>
                <w:szCs w:val="24"/>
              </w:rPr>
              <w:t>presentati, adattandoli alle particolari esigenze dell’alunno</w:t>
            </w:r>
            <w:r w:rsidR="0045226D">
              <w:rPr>
                <w:rStyle w:val="Nessuno"/>
                <w:spacing w:val="-3"/>
                <w:sz w:val="24"/>
                <w:szCs w:val="24"/>
              </w:rPr>
              <w:t>.</w:t>
            </w:r>
          </w:p>
          <w:p w14:paraId="2940AC21" w14:textId="10DBDC81" w:rsidR="0045226D" w:rsidRPr="0045226D" w:rsidRDefault="0045226D" w:rsidP="0045226D">
            <w:pPr>
              <w:widowControl w:val="0"/>
              <w:spacing w:after="0" w:line="240" w:lineRule="auto"/>
              <w:ind w:left="360" w:right="15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C1211" w:rsidRPr="00FE5586" w14:paraId="614484C8" w14:textId="77777777" w:rsidTr="0045226D">
        <w:trPr>
          <w:trHeight w:val="44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D2A2" w14:textId="77777777" w:rsidR="00BC1211" w:rsidRPr="00FE5586" w:rsidRDefault="00B87483" w:rsidP="0045226D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Direttore responsabile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5394F" w14:textId="1E1F9487" w:rsidR="00BC1211" w:rsidRPr="0045226D" w:rsidRDefault="00E16CEA" w:rsidP="0045226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Adamo, laureata in Lingue e Letterature Straniere presso l’Università Statale di Milano nel 2011, e responsabile di Open Minds dal 2004</w:t>
            </w:r>
          </w:p>
        </w:tc>
      </w:tr>
      <w:tr w:rsidR="00BC1211" w:rsidRPr="00FE5586" w14:paraId="40448B3C" w14:textId="77777777" w:rsidTr="0045226D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6DAE1" w14:textId="77777777" w:rsidR="00BC1211" w:rsidRPr="00FE5586" w:rsidRDefault="00B87483" w:rsidP="0045226D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Relatori/formatori/facilitatori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E9532" w14:textId="77777777" w:rsidR="00E16CEA" w:rsidRPr="00FE5586" w:rsidRDefault="00E16CEA" w:rsidP="00E16CEA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Chiara Mazza, </w:t>
            </w:r>
            <w:r w:rsidRPr="00FE5586">
              <w:rPr>
                <w:rStyle w:val="Nessuno"/>
                <w:sz w:val="24"/>
                <w:szCs w:val="24"/>
              </w:rPr>
              <w:t>laureata con lode in Scienze del Linguaggio presso l’Università Ca’</w:t>
            </w:r>
            <w:r>
              <w:rPr>
                <w:rStyle w:val="Nessuno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sz w:val="24"/>
                <w:szCs w:val="24"/>
              </w:rPr>
              <w:t>Foscari di Venezia, dottoranda presso L’Università Bicocca di Milano.</w:t>
            </w:r>
          </w:p>
          <w:p w14:paraId="189E849F" w14:textId="77777777" w:rsidR="00E16CEA" w:rsidRPr="00FE5586" w:rsidRDefault="00E16CEA" w:rsidP="00E16CEA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Il suo percorso di studi è stato precocemente orientato verso la glottodidattica per alunni con Bisogni Educativi Speciali, che è stata approfondita con numerose formazioni specialistiche. </w:t>
            </w:r>
          </w:p>
          <w:p w14:paraId="145278FE" w14:textId="77777777" w:rsidR="00E16CEA" w:rsidRPr="00FE5586" w:rsidRDefault="00E16CEA" w:rsidP="00E16CEA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33E3ABDA" w14:textId="3AF868B6" w:rsidR="00BC1211" w:rsidRPr="00FE5586" w:rsidRDefault="00E16CEA" w:rsidP="00E16CEA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Ha al suo attivo sia l’esperienza di docente di inglese, particolarmente nell’ambito della didattica speciale, che di formatrice nell’ambito dei corsi metodologici destinati a docenti di inglese. Sta attualmente collaborando alla redazione di un programma glottodidattico inclusivo.</w:t>
            </w:r>
          </w:p>
        </w:tc>
      </w:tr>
      <w:tr w:rsidR="00BC1211" w:rsidRPr="00FE5586" w14:paraId="7046CB2C" w14:textId="77777777" w:rsidTr="0045226D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01321" w14:textId="77777777" w:rsidR="00BC1211" w:rsidRPr="00FE5586" w:rsidRDefault="00B87483" w:rsidP="0045226D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Corso in presenza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AC4AA" w14:textId="4B6E7CB9" w:rsidR="00BC1211" w:rsidRDefault="00BC1211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8B3AFC1" w14:textId="506A6431" w:rsidR="000A318A" w:rsidRDefault="000A318A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È possibile realizzare questo corso anche in presenza.</w:t>
            </w:r>
          </w:p>
          <w:p w14:paraId="20147237" w14:textId="77777777" w:rsidR="000A318A" w:rsidRPr="00FE5586" w:rsidRDefault="000A318A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BAF4B3F" w14:textId="77777777" w:rsidR="00BC1211" w:rsidRDefault="00B87483" w:rsidP="0045226D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Contattateci a </w:t>
            </w:r>
            <w:hyperlink r:id="rId7" w:history="1">
              <w:r w:rsidRPr="00FE5586">
                <w:rPr>
                  <w:rStyle w:val="Hyperlink1"/>
                  <w:sz w:val="24"/>
                  <w:szCs w:val="24"/>
                </w:rPr>
                <w:t>chiedi@sapyent.com</w:t>
              </w:r>
            </w:hyperlink>
            <w:r w:rsidRPr="00FE5586">
              <w:rPr>
                <w:rStyle w:val="Nessuno"/>
                <w:sz w:val="24"/>
                <w:szCs w:val="24"/>
              </w:rPr>
              <w:t xml:space="preserve"> per concordare le modalità di svolgimento e per i costi.</w:t>
            </w:r>
          </w:p>
          <w:p w14:paraId="020761FD" w14:textId="2D9296C8" w:rsidR="000A318A" w:rsidRPr="00FE5586" w:rsidRDefault="000A318A" w:rsidP="0045226D">
            <w:pPr>
              <w:spacing w:after="0" w:line="240" w:lineRule="auto"/>
              <w:contextualSpacing/>
              <w:jc w:val="both"/>
            </w:pPr>
          </w:p>
        </w:tc>
      </w:tr>
    </w:tbl>
    <w:p w14:paraId="66ED53E4" w14:textId="77777777" w:rsidR="00BC1211" w:rsidRPr="00FE5586" w:rsidRDefault="00BC1211" w:rsidP="0045226D">
      <w:pPr>
        <w:widowControl w:val="0"/>
        <w:spacing w:after="0" w:line="240" w:lineRule="auto"/>
        <w:contextualSpacing/>
        <w:rPr>
          <w:rStyle w:val="Nessuno"/>
          <w:sz w:val="24"/>
          <w:szCs w:val="24"/>
        </w:rPr>
      </w:pPr>
    </w:p>
    <w:p w14:paraId="39B83ACE" w14:textId="77777777" w:rsidR="00BC1211" w:rsidRPr="00FE5586" w:rsidRDefault="00BC1211" w:rsidP="0045226D">
      <w:pPr>
        <w:spacing w:after="0" w:line="240" w:lineRule="auto"/>
        <w:contextualSpacing/>
        <w:rPr>
          <w:rStyle w:val="Nessuno"/>
          <w:sz w:val="24"/>
          <w:szCs w:val="24"/>
        </w:rPr>
      </w:pPr>
    </w:p>
    <w:p w14:paraId="58BCAE00" w14:textId="6F179CEF" w:rsidR="00BC1211" w:rsidRPr="00FE5586" w:rsidRDefault="00BC1211" w:rsidP="00A65585">
      <w:pPr>
        <w:spacing w:after="0" w:line="240" w:lineRule="auto"/>
        <w:contextualSpacing/>
      </w:pPr>
    </w:p>
    <w:sectPr w:rsidR="00BC1211" w:rsidRPr="00FE558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AC5A" w14:textId="77777777" w:rsidR="00755857" w:rsidRDefault="00755857">
      <w:pPr>
        <w:spacing w:after="0" w:line="240" w:lineRule="auto"/>
      </w:pPr>
      <w:r>
        <w:separator/>
      </w:r>
    </w:p>
  </w:endnote>
  <w:endnote w:type="continuationSeparator" w:id="0">
    <w:p w14:paraId="319DD632" w14:textId="77777777" w:rsidR="00755857" w:rsidRDefault="0075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9D2" w14:textId="77777777" w:rsidR="00BC1211" w:rsidRDefault="00B87483">
    <w:pPr>
      <w:tabs>
        <w:tab w:val="center" w:pos="4819"/>
        <w:tab w:val="right" w:pos="9612"/>
      </w:tabs>
      <w:spacing w:after="0" w:line="240" w:lineRule="auto"/>
      <w:ind w:right="360"/>
      <w:jc w:val="center"/>
      <w:rPr>
        <w:rFonts w:ascii="Tahoma" w:eastAsia="Tahoma" w:hAnsi="Tahoma" w:cs="Tahoma"/>
        <w:b/>
        <w:bCs/>
        <w:sz w:val="16"/>
        <w:szCs w:val="16"/>
      </w:rPr>
    </w:pPr>
    <w:proofErr w:type="spellStart"/>
    <w:r>
      <w:rPr>
        <w:rFonts w:ascii="Tahoma" w:hAnsi="Tahoma"/>
        <w:b/>
        <w:bCs/>
        <w:sz w:val="16"/>
        <w:szCs w:val="16"/>
      </w:rPr>
      <w:t>Sapyent</w:t>
    </w:r>
    <w:proofErr w:type="spellEnd"/>
    <w:r>
      <w:rPr>
        <w:rFonts w:ascii="Tahoma" w:hAnsi="Tahoma"/>
        <w:b/>
        <w:bCs/>
        <w:sz w:val="16"/>
        <w:szCs w:val="16"/>
      </w:rPr>
      <w:t xml:space="preserve"> </w:t>
    </w:r>
    <w:proofErr w:type="spellStart"/>
    <w:r>
      <w:rPr>
        <w:rFonts w:ascii="Tahoma" w:hAnsi="Tahoma"/>
        <w:b/>
        <w:bCs/>
        <w:sz w:val="16"/>
        <w:szCs w:val="16"/>
      </w:rPr>
      <w:t>S.r.l.s</w:t>
    </w:r>
    <w:proofErr w:type="spellEnd"/>
    <w:r>
      <w:rPr>
        <w:rFonts w:ascii="Tahoma" w:hAnsi="Tahoma"/>
        <w:b/>
        <w:bCs/>
        <w:sz w:val="16"/>
        <w:szCs w:val="16"/>
      </w:rPr>
      <w:t>. - Start-up Innovativa a Carattere Sociale registrata presso la CCIAA di Bologna al n. 528042</w:t>
    </w:r>
  </w:p>
  <w:p w14:paraId="34875F1E" w14:textId="77777777" w:rsidR="00BC1211" w:rsidRDefault="00B87483">
    <w:pPr>
      <w:tabs>
        <w:tab w:val="center" w:pos="4819"/>
        <w:tab w:val="right" w:pos="9612"/>
      </w:tabs>
      <w:spacing w:after="0" w:line="240" w:lineRule="auto"/>
      <w:ind w:right="360"/>
      <w:jc w:val="center"/>
    </w:pPr>
    <w:r>
      <w:rPr>
        <w:rFonts w:ascii="Tahoma" w:hAnsi="Tahoma"/>
        <w:sz w:val="16"/>
        <w:szCs w:val="16"/>
      </w:rPr>
      <w:t xml:space="preserve">Sede legale: Via Guelfa, 5 – 40138 Bologna – Sede operativa: Via D. Scarlatti, 9 – 20124 Milano - Tel +39 02 3594.8633 </w:t>
    </w:r>
    <w:hyperlink r:id="rId1" w:history="1">
      <w:r>
        <w:rPr>
          <w:rStyle w:val="Hyperlink0"/>
        </w:rPr>
        <w:t>chiedi@sapyent.com</w:t>
      </w:r>
    </w:hyperlink>
    <w:r>
      <w:rPr>
        <w:rStyle w:val="Nessuno"/>
        <w:rFonts w:ascii="Tahoma" w:hAnsi="Tahoma"/>
        <w:sz w:val="16"/>
        <w:szCs w:val="16"/>
      </w:rPr>
      <w:t xml:space="preserve"> – </w:t>
    </w:r>
    <w:hyperlink r:id="rId2" w:history="1">
      <w:r>
        <w:rPr>
          <w:rStyle w:val="Hyperlink0"/>
        </w:rPr>
        <w:t>www.sapyent.com</w:t>
      </w:r>
    </w:hyperlink>
    <w:r>
      <w:rPr>
        <w:rStyle w:val="Nessuno"/>
        <w:rFonts w:ascii="Tahoma" w:hAnsi="Tahoma"/>
        <w:sz w:val="16"/>
        <w:szCs w:val="16"/>
      </w:rPr>
      <w:t xml:space="preserve"> - Cap. </w:t>
    </w:r>
    <w:proofErr w:type="spellStart"/>
    <w:r>
      <w:rPr>
        <w:rStyle w:val="Nessuno"/>
        <w:rFonts w:ascii="Tahoma" w:hAnsi="Tahoma"/>
        <w:sz w:val="16"/>
        <w:szCs w:val="16"/>
      </w:rPr>
      <w:t>Soc</w:t>
    </w:r>
    <w:proofErr w:type="spellEnd"/>
    <w:r>
      <w:rPr>
        <w:rStyle w:val="Nessuno"/>
        <w:rFonts w:ascii="Tahoma" w:hAnsi="Tahoma"/>
        <w:sz w:val="16"/>
        <w:szCs w:val="16"/>
      </w:rPr>
      <w:t xml:space="preserve">. 9.800€ </w:t>
    </w:r>
    <w:proofErr w:type="spellStart"/>
    <w:r>
      <w:rPr>
        <w:rStyle w:val="Nessuno"/>
        <w:rFonts w:ascii="Tahoma" w:hAnsi="Tahoma"/>
        <w:sz w:val="16"/>
        <w:szCs w:val="16"/>
      </w:rPr>
      <w:t>i.v</w:t>
    </w:r>
    <w:proofErr w:type="spellEnd"/>
    <w:r>
      <w:rPr>
        <w:rStyle w:val="Nessuno"/>
        <w:rFonts w:ascii="Tahoma" w:hAnsi="Tahoma"/>
        <w:sz w:val="16"/>
        <w:szCs w:val="16"/>
      </w:rPr>
      <w:t>. - C.F./ P. Iva 03550431203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064E" w14:textId="77777777" w:rsidR="00755857" w:rsidRDefault="00755857">
      <w:pPr>
        <w:spacing w:after="0" w:line="240" w:lineRule="auto"/>
      </w:pPr>
      <w:r>
        <w:separator/>
      </w:r>
    </w:p>
  </w:footnote>
  <w:footnote w:type="continuationSeparator" w:id="0">
    <w:p w14:paraId="0D5BDF49" w14:textId="77777777" w:rsidR="00755857" w:rsidRDefault="0075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856" w14:textId="0F762148" w:rsidR="00BC1211" w:rsidRDefault="00B87483">
    <w:pPr>
      <w:tabs>
        <w:tab w:val="center" w:pos="4819"/>
        <w:tab w:val="right" w:pos="9612"/>
      </w:tabs>
      <w:spacing w:after="0" w:line="240" w:lineRule="auto"/>
    </w:pPr>
    <w:r>
      <w:rPr>
        <w:noProof/>
      </w:rPr>
      <w:drawing>
        <wp:inline distT="0" distB="0" distL="0" distR="0" wp14:anchorId="49685AF8" wp14:editId="4376A898">
          <wp:extent cx="2337954" cy="571500"/>
          <wp:effectExtent l="0" t="0" r="0" b="0"/>
          <wp:docPr id="1073741825" name="officeArt object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clipart&#10;&#10;Descrizione generata automaticamente" descr="Immagine che contiene clipart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954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</w:t>
    </w:r>
    <w:r w:rsidR="00FE5586">
      <w:t xml:space="preserve">                   </w:t>
    </w:r>
    <w:r>
      <w:t xml:space="preserve">           </w:t>
    </w:r>
    <w:r>
      <w:rPr>
        <w:noProof/>
      </w:rPr>
      <w:drawing>
        <wp:inline distT="0" distB="0" distL="0" distR="0" wp14:anchorId="3A2EBA84" wp14:editId="618471D9">
          <wp:extent cx="1735455" cy="847557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2509" cy="851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043"/>
    <w:multiLevelType w:val="hybridMultilevel"/>
    <w:tmpl w:val="FCB69B02"/>
    <w:lvl w:ilvl="0" w:tplc="223CCD70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0091C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ADD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64F8E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3126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373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E3438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168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A691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50AF5"/>
    <w:multiLevelType w:val="hybridMultilevel"/>
    <w:tmpl w:val="0310FBF2"/>
    <w:lvl w:ilvl="0" w:tplc="0216892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E15E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EC08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F650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80D1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073E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EF564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4A8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E350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630C70"/>
    <w:multiLevelType w:val="hybridMultilevel"/>
    <w:tmpl w:val="C4DA8F7E"/>
    <w:lvl w:ilvl="0" w:tplc="46602256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68C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E83C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45A0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0853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C7FC2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596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A69F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CF82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A11C9E"/>
    <w:multiLevelType w:val="hybridMultilevel"/>
    <w:tmpl w:val="187A78DA"/>
    <w:lvl w:ilvl="0" w:tplc="DD8E2D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C8B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48D90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DF7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0928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A6C84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762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A01F0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CA2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8801CB"/>
    <w:multiLevelType w:val="hybridMultilevel"/>
    <w:tmpl w:val="105034D4"/>
    <w:lvl w:ilvl="0" w:tplc="F69A1C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CB7E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C0E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F9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42B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72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6283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AB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283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67050A"/>
    <w:multiLevelType w:val="hybridMultilevel"/>
    <w:tmpl w:val="E5A6A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533"/>
    <w:multiLevelType w:val="hybridMultilevel"/>
    <w:tmpl w:val="F8F0D876"/>
    <w:lvl w:ilvl="0" w:tplc="EA4AA5F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6B708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28842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250C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6D38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ACDE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23D1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8BC88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A6DF0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BF3679"/>
    <w:multiLevelType w:val="hybridMultilevel"/>
    <w:tmpl w:val="0B08831A"/>
    <w:lvl w:ilvl="0" w:tplc="E05CEBF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4216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0884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6FC5A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AC69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3F0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040DA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0620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4BC9C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B8627A"/>
    <w:multiLevelType w:val="hybridMultilevel"/>
    <w:tmpl w:val="6D70F0AA"/>
    <w:lvl w:ilvl="0" w:tplc="382EA8C2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C3132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0A884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A2352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086C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C9CE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4B6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0244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D7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163064"/>
    <w:multiLevelType w:val="hybridMultilevel"/>
    <w:tmpl w:val="478E9668"/>
    <w:lvl w:ilvl="0" w:tplc="96DE401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E91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B5A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AF90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8B80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85AC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A6FE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4BA1C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4C04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5335BF"/>
    <w:multiLevelType w:val="hybridMultilevel"/>
    <w:tmpl w:val="3594EA30"/>
    <w:lvl w:ilvl="0" w:tplc="D054E63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1C7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0534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28FD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A9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D486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CBE12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9CA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2237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1F5A08"/>
    <w:multiLevelType w:val="hybridMultilevel"/>
    <w:tmpl w:val="3B323CF4"/>
    <w:lvl w:ilvl="0" w:tplc="E3DC28A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BE9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6B1C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AD90C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DA6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8AE0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F73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CDDE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78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2F32CF"/>
    <w:multiLevelType w:val="hybridMultilevel"/>
    <w:tmpl w:val="BCB4E684"/>
    <w:lvl w:ilvl="0" w:tplc="0770D0EE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9B1A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A5F46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3AF4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D8E2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6BDE2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BB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CEA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6203E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A115AA"/>
    <w:multiLevelType w:val="hybridMultilevel"/>
    <w:tmpl w:val="B77CC172"/>
    <w:lvl w:ilvl="0" w:tplc="B14AF578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8D5E8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9E6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2BB0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2CC18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7890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0CBF0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5C8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CC9D2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0005B1"/>
    <w:multiLevelType w:val="hybridMultilevel"/>
    <w:tmpl w:val="1C72B7BC"/>
    <w:lvl w:ilvl="0" w:tplc="55947CB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EC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7AD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204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6CD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540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E176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0519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8762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7931A3"/>
    <w:multiLevelType w:val="hybridMultilevel"/>
    <w:tmpl w:val="DD743F7A"/>
    <w:lvl w:ilvl="0" w:tplc="B44EC0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1DF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8D8F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2B9BE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20C7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47D9A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C44D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5A1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0FA8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BB42B2C"/>
    <w:multiLevelType w:val="hybridMultilevel"/>
    <w:tmpl w:val="C0143EDA"/>
    <w:lvl w:ilvl="0" w:tplc="8EEC6DB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E11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123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EB9D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F9D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0072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8C6A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C95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6BB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4C4FDB"/>
    <w:multiLevelType w:val="hybridMultilevel"/>
    <w:tmpl w:val="B7FA98B8"/>
    <w:lvl w:ilvl="0" w:tplc="435EBC0C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401AE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A36E0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472D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63E1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2F79E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C6B84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CD78A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80C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4E2FE4"/>
    <w:multiLevelType w:val="hybridMultilevel"/>
    <w:tmpl w:val="DAD6EB78"/>
    <w:lvl w:ilvl="0" w:tplc="DF3244E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0784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4D54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C9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8B2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A088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46C0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E39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0BF0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C260402"/>
    <w:multiLevelType w:val="hybridMultilevel"/>
    <w:tmpl w:val="CFE6668A"/>
    <w:lvl w:ilvl="0" w:tplc="2412483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2B2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6C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EB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042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C2A5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012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2EF2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344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8E25B1"/>
    <w:multiLevelType w:val="hybridMultilevel"/>
    <w:tmpl w:val="6106A260"/>
    <w:lvl w:ilvl="0" w:tplc="EA8C8A18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C64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C033E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ECD1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0D80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6CB5E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C5E40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6F4D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81CD2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1"/>
  </w:num>
  <w:num w:numId="17">
    <w:abstractNumId w:val="15"/>
  </w:num>
  <w:num w:numId="18">
    <w:abstractNumId w:val="16"/>
  </w:num>
  <w:num w:numId="19">
    <w:abstractNumId w:val="17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11"/>
    <w:rsid w:val="000A318A"/>
    <w:rsid w:val="000F184D"/>
    <w:rsid w:val="0045226D"/>
    <w:rsid w:val="00755857"/>
    <w:rsid w:val="00936E87"/>
    <w:rsid w:val="009D389F"/>
    <w:rsid w:val="00A65585"/>
    <w:rsid w:val="00B87483"/>
    <w:rsid w:val="00BC1211"/>
    <w:rsid w:val="00D27CE8"/>
    <w:rsid w:val="00E16CEA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022"/>
  <w15:docId w15:val="{141E931F-7CDD-44AC-9782-E75395D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563C1"/>
      <w:sz w:val="16"/>
      <w:szCs w:val="16"/>
      <w:u w:val="single" w:color="0563C1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edi@sapy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yent.com" TargetMode="External"/><Relationship Id="rId1" Type="http://schemas.openxmlformats.org/officeDocument/2006/relationships/hyperlink" Target="mailto:chiedi@sapy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Luca</dc:creator>
  <cp:lastModifiedBy>Claudia Adamo</cp:lastModifiedBy>
  <cp:revision>2</cp:revision>
  <dcterms:created xsi:type="dcterms:W3CDTF">2021-09-10T14:46:00Z</dcterms:created>
  <dcterms:modified xsi:type="dcterms:W3CDTF">2021-09-10T14:46:00Z</dcterms:modified>
</cp:coreProperties>
</file>